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jc w:val="center"/>
        <w:rPr>
          <w:rFonts w:hint="default" w:ascii="メイリオ" w:hAnsi="メイリオ" w:eastAsia="メイリオ"/>
          <w:b w:val="1"/>
          <w:sz w:val="32"/>
        </w:rPr>
      </w:pPr>
      <w:bookmarkStart w:id="0" w:name="_GoBack"/>
      <w:bookmarkEnd w:id="0"/>
      <w:r>
        <w:rPr>
          <w:rFonts w:hint="eastAsia" w:ascii="メイリオ" w:hAnsi="メイリオ" w:eastAsia="メイリオ"/>
          <w:b w:val="1"/>
          <w:sz w:val="32"/>
        </w:rPr>
        <w:t>吉川市民まつり　協賛申込書</w:t>
      </w:r>
    </w:p>
    <w:p>
      <w:pPr>
        <w:pStyle w:val="0"/>
        <w:spacing w:line="140" w:lineRule="exact"/>
        <w:jc w:val="center"/>
        <w:rPr>
          <w:rFonts w:hint="default" w:ascii="メイリオ" w:hAnsi="メイリオ" w:eastAsia="メイリオ"/>
          <w:sz w:val="32"/>
        </w:rPr>
      </w:pPr>
    </w:p>
    <w:p>
      <w:pPr>
        <w:pStyle w:val="0"/>
        <w:spacing w:line="400" w:lineRule="exact"/>
        <w:jc w:val="right"/>
        <w:rPr>
          <w:rFonts w:hint="default" w:ascii="メイリオ" w:hAnsi="メイリオ" w:eastAsia="メイリオ"/>
          <w:sz w:val="24"/>
        </w:rPr>
      </w:pPr>
      <w:r>
        <w:rPr>
          <w:rFonts w:hint="eastAsia" w:ascii="メイリオ" w:hAnsi="メイリオ" w:eastAsia="メイリオ"/>
          <w:sz w:val="24"/>
        </w:rPr>
        <w:t>　　　月　　　日</w:t>
      </w:r>
    </w:p>
    <w:p>
      <w:pPr>
        <w:pStyle w:val="0"/>
        <w:spacing w:line="400" w:lineRule="exact"/>
        <w:rPr>
          <w:rFonts w:hint="default" w:ascii="メイリオ" w:hAnsi="メイリオ" w:eastAsia="メイリオ"/>
          <w:sz w:val="24"/>
        </w:rPr>
      </w:pPr>
      <w:r>
        <w:rPr>
          <w:rFonts w:hint="eastAsia" w:ascii="メイリオ" w:hAnsi="メイリオ" w:eastAsia="メイリオ"/>
          <w:sz w:val="24"/>
        </w:rPr>
        <w:t>吉川市民まつり運営委員長　様</w:t>
      </w:r>
    </w:p>
    <w:p>
      <w:pPr>
        <w:pStyle w:val="0"/>
        <w:spacing w:line="120" w:lineRule="exact"/>
        <w:rPr>
          <w:rFonts w:hint="default" w:ascii="メイリオ" w:hAnsi="メイリオ" w:eastAsia="メイリオ"/>
        </w:rPr>
      </w:pPr>
    </w:p>
    <w:p>
      <w:pPr>
        <w:pStyle w:val="0"/>
        <w:spacing w:line="280" w:lineRule="exact"/>
        <w:rPr>
          <w:rFonts w:hint="default" w:ascii="メイリオ" w:hAnsi="メイリオ" w:eastAsia="メイリオ"/>
          <w:sz w:val="24"/>
        </w:rPr>
      </w:pPr>
      <w:r>
        <w:rPr>
          <w:rFonts w:hint="eastAsia" w:ascii="メイリオ" w:hAnsi="メイリオ" w:eastAsia="メイリオ"/>
        </w:rPr>
        <w:t>　</w:t>
      </w:r>
      <w:r>
        <w:rPr>
          <w:rFonts w:hint="eastAsia" w:ascii="メイリオ" w:hAnsi="メイリオ" w:eastAsia="メイリオ"/>
          <w:sz w:val="24"/>
        </w:rPr>
        <w:t>市民まつりの目的に賛同し、次のとおり協賛いたします。</w:t>
      </w:r>
    </w:p>
    <w:tbl>
      <w:tblPr>
        <w:tblStyle w:val="11"/>
        <w:tblW w:w="96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881"/>
        <w:gridCol w:w="7806"/>
      </w:tblGrid>
      <w:tr>
        <w:trPr>
          <w:trHeight w:val="551" w:hRule="atLeast"/>
        </w:trPr>
        <w:tc>
          <w:tcPr>
            <w:tcW w:w="1881" w:type="dxa"/>
            <w:tcBorders>
              <w:top w:val="single" w:color="auto" w:sz="12" w:space="0"/>
              <w:left w:val="single" w:color="auto" w:sz="12" w:space="0"/>
              <w:bottom w:val="dashSmallGap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36"/>
                <w:kern w:val="0"/>
                <w:sz w:val="22"/>
                <w:fitText w:val="1100" w:id="1"/>
              </w:rPr>
              <w:t>ふりが</w:t>
            </w:r>
            <w:r>
              <w:rPr>
                <w:rFonts w:hint="eastAsia" w:ascii="メイリオ" w:hAnsi="メイリオ" w:eastAsia="メイリオ"/>
                <w:spacing w:val="2"/>
                <w:kern w:val="0"/>
                <w:sz w:val="22"/>
                <w:fitText w:val="1100" w:id="1"/>
              </w:rPr>
              <w:t>な</w:t>
            </w:r>
          </w:p>
        </w:tc>
        <w:tc>
          <w:tcPr>
            <w:tcW w:w="7806" w:type="dxa"/>
            <w:tcBorders>
              <w:top w:val="single" w:color="auto" w:sz="12" w:space="0"/>
              <w:left w:val="single" w:color="auto" w:sz="4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</w:p>
        </w:tc>
      </w:tr>
      <w:tr>
        <w:trPr>
          <w:trHeight w:val="933" w:hRule="atLeast"/>
        </w:trPr>
        <w:tc>
          <w:tcPr>
            <w:tcW w:w="1881" w:type="dxa"/>
            <w:tcBorders>
              <w:top w:val="dashSmallGap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社名又は氏名</w:t>
            </w:r>
          </w:p>
        </w:tc>
        <w:tc>
          <w:tcPr>
            <w:tcW w:w="7806" w:type="dxa"/>
            <w:tcBorders>
              <w:top w:val="dashSmallGap" w:color="auto" w:sz="4" w:space="0"/>
              <w:left w:val="single" w:color="auto" w:sz="4" w:space="0"/>
              <w:bottom w:val="single" w:color="auto" w:sz="6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</w:p>
        </w:tc>
      </w:tr>
      <w:tr>
        <w:trPr>
          <w:trHeight w:val="568" w:hRule="atLeast"/>
        </w:trPr>
        <w:tc>
          <w:tcPr>
            <w:tcW w:w="188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110"/>
                <w:kern w:val="0"/>
                <w:sz w:val="22"/>
                <w:fitText w:val="1100" w:id="2"/>
              </w:rPr>
              <w:t>担当</w:t>
            </w:r>
            <w:r>
              <w:rPr>
                <w:rFonts w:hint="eastAsia" w:ascii="メイリオ" w:hAnsi="メイリオ" w:eastAsia="メイリオ"/>
                <w:kern w:val="0"/>
                <w:sz w:val="22"/>
                <w:fitText w:val="1100" w:id="2"/>
              </w:rPr>
              <w:t>者</w:t>
            </w:r>
          </w:p>
        </w:tc>
        <w:tc>
          <w:tcPr>
            <w:tcW w:w="7806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</w:p>
        </w:tc>
      </w:tr>
      <w:tr>
        <w:trPr>
          <w:trHeight w:val="1123" w:hRule="atLeast"/>
        </w:trPr>
        <w:tc>
          <w:tcPr>
            <w:tcW w:w="188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330"/>
                <w:kern w:val="0"/>
                <w:sz w:val="22"/>
                <w:fitText w:val="1100" w:id="3"/>
              </w:rPr>
              <w:t>住</w:t>
            </w:r>
            <w:r>
              <w:rPr>
                <w:rFonts w:hint="eastAsia" w:ascii="メイリオ" w:hAnsi="メイリオ" w:eastAsia="メイリオ"/>
                <w:kern w:val="0"/>
                <w:sz w:val="22"/>
                <w:fitText w:val="1100" w:id="3"/>
              </w:rPr>
              <w:t>所</w:t>
            </w:r>
          </w:p>
        </w:tc>
        <w:tc>
          <w:tcPr>
            <w:tcW w:w="7806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〒</w:t>
            </w:r>
          </w:p>
        </w:tc>
      </w:tr>
      <w:tr>
        <w:trPr>
          <w:trHeight w:val="564" w:hRule="atLeast"/>
        </w:trPr>
        <w:tc>
          <w:tcPr>
            <w:tcW w:w="188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330"/>
                <w:kern w:val="0"/>
                <w:sz w:val="22"/>
                <w:fitText w:val="1100" w:id="4"/>
              </w:rPr>
              <w:t>電</w:t>
            </w:r>
            <w:r>
              <w:rPr>
                <w:rFonts w:hint="eastAsia" w:ascii="メイリオ" w:hAnsi="メイリオ" w:eastAsia="メイリオ"/>
                <w:kern w:val="0"/>
                <w:sz w:val="22"/>
                <w:fitText w:val="1100" w:id="4"/>
              </w:rPr>
              <w:t>話</w:t>
            </w:r>
          </w:p>
        </w:tc>
        <w:tc>
          <w:tcPr>
            <w:tcW w:w="7806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（　　　　　　）　　　　　　　－</w:t>
            </w:r>
          </w:p>
        </w:tc>
      </w:tr>
      <w:tr>
        <w:trPr>
          <w:trHeight w:val="544" w:hRule="atLeast"/>
        </w:trPr>
        <w:tc>
          <w:tcPr>
            <w:tcW w:w="188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338"/>
                <w:kern w:val="0"/>
                <w:sz w:val="22"/>
                <w:fitText w:val="1100" w:id="5"/>
              </w:rPr>
              <w:t>FA</w:t>
            </w:r>
            <w:r>
              <w:rPr>
                <w:rFonts w:hint="eastAsia" w:ascii="メイリオ" w:hAnsi="メイリオ" w:eastAsia="メイリオ"/>
                <w:spacing w:val="1"/>
                <w:kern w:val="0"/>
                <w:sz w:val="22"/>
                <w:fitText w:val="1100" w:id="5"/>
              </w:rPr>
              <w:t>X</w:t>
            </w:r>
          </w:p>
        </w:tc>
        <w:tc>
          <w:tcPr>
            <w:tcW w:w="7806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（　　　　　　）　　　　　　　－</w:t>
            </w:r>
          </w:p>
        </w:tc>
      </w:tr>
      <w:tr>
        <w:trPr>
          <w:trHeight w:val="571" w:hRule="atLeast"/>
        </w:trPr>
        <w:tc>
          <w:tcPr>
            <w:tcW w:w="188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kern w:val="0"/>
              </w:rPr>
            </w:pPr>
            <w:r>
              <w:rPr>
                <w:rFonts w:hint="eastAsia" w:ascii="メイリオ" w:hAnsi="メイリオ" w:eastAsia="メイリオ"/>
                <w:kern w:val="0"/>
              </w:rPr>
              <w:t>広告掲載の可否</w:t>
            </w:r>
          </w:p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kern w:val="0"/>
                <w:sz w:val="22"/>
              </w:rPr>
            </w:pPr>
            <w:r>
              <w:rPr>
                <w:rFonts w:hint="eastAsia" w:ascii="メイリオ" w:hAnsi="メイリオ" w:eastAsia="メイリオ"/>
                <w:kern w:val="0"/>
                <w:sz w:val="16"/>
              </w:rPr>
              <w:t>（リーフレット等）</w:t>
            </w:r>
          </w:p>
        </w:tc>
        <w:tc>
          <w:tcPr>
            <w:tcW w:w="7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ind w:firstLine="975" w:firstLineChars="400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可　　　・　　　否　　　（※否の場合掲載しません。）</w:t>
            </w:r>
          </w:p>
        </w:tc>
      </w:tr>
      <w:tr>
        <w:trPr>
          <w:trHeight w:val="702" w:hRule="atLeast"/>
        </w:trPr>
        <w:tc>
          <w:tcPr>
            <w:tcW w:w="188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kern w:val="0"/>
                <w:sz w:val="22"/>
              </w:rPr>
            </w:pPr>
            <w:r>
              <w:rPr>
                <w:rFonts w:hint="eastAsia" w:ascii="メイリオ" w:hAnsi="メイリオ" w:eastAsia="メイリオ"/>
                <w:kern w:val="0"/>
                <w:sz w:val="22"/>
              </w:rPr>
              <w:t>広告掲載名</w:t>
            </w:r>
          </w:p>
        </w:tc>
        <w:tc>
          <w:tcPr>
            <w:tcW w:w="7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</w:p>
        </w:tc>
      </w:tr>
      <w:tr>
        <w:trPr>
          <w:trHeight w:val="702" w:hRule="atLeast"/>
        </w:trPr>
        <w:tc>
          <w:tcPr>
            <w:tcW w:w="188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kern w:val="0"/>
                <w:sz w:val="22"/>
              </w:rPr>
            </w:pPr>
            <w:r>
              <w:rPr>
                <w:rFonts w:hint="eastAsia" w:ascii="メイリオ" w:hAnsi="メイリオ" w:eastAsia="メイリオ"/>
                <w:kern w:val="0"/>
                <w:sz w:val="22"/>
              </w:rPr>
              <w:t>入金方法</w:t>
            </w:r>
          </w:p>
        </w:tc>
        <w:tc>
          <w:tcPr>
            <w:tcW w:w="780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　　直接窓口　　・　　　振込　　　</w:t>
            </w:r>
          </w:p>
        </w:tc>
      </w:tr>
      <w:tr>
        <w:trPr>
          <w:trHeight w:val="258" w:hRule="atLeast"/>
        </w:trPr>
        <w:tc>
          <w:tcPr>
            <w:tcW w:w="1881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</w:p>
        </w:tc>
        <w:tc>
          <w:tcPr>
            <w:tcW w:w="7806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rPr>
                <w:rFonts w:hint="default" w:ascii="メイリオ" w:hAnsi="メイリオ" w:eastAsia="メイリオ"/>
                <w:sz w:val="22"/>
              </w:rPr>
            </w:pPr>
          </w:p>
        </w:tc>
      </w:tr>
      <w:tr>
        <w:trPr>
          <w:trHeight w:val="801" w:hRule="atLeast"/>
        </w:trPr>
        <w:tc>
          <w:tcPr>
            <w:tcW w:w="18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napToGrid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pacing w:val="36"/>
                <w:kern w:val="0"/>
                <w:sz w:val="22"/>
                <w:fitText w:val="1100" w:id="6"/>
              </w:rPr>
              <w:t>協賛金</w:t>
            </w:r>
            <w:r>
              <w:rPr>
                <w:rFonts w:hint="eastAsia" w:ascii="メイリオ" w:hAnsi="メイリオ" w:eastAsia="メイリオ"/>
                <w:spacing w:val="2"/>
                <w:kern w:val="0"/>
                <w:sz w:val="22"/>
                <w:fitText w:val="1100" w:id="6"/>
              </w:rPr>
              <w:t>額</w:t>
            </w:r>
          </w:p>
        </w:tc>
        <w:tc>
          <w:tcPr>
            <w:tcW w:w="7806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tabs>
                <w:tab w:val="left" w:leader="none" w:pos="6267"/>
              </w:tabs>
              <w:snapToGrid w:val="0"/>
              <w:spacing w:line="320" w:lineRule="exact"/>
              <w:ind w:right="65" w:firstLine="951" w:firstLineChars="313"/>
              <w:rPr>
                <w:rFonts w:hint="default" w:ascii="メイリオ" w:hAnsi="メイリオ" w:eastAsia="メイリオ"/>
                <w:sz w:val="28"/>
              </w:rPr>
            </w:pPr>
            <w:r>
              <w:rPr>
                <w:rFonts w:hint="eastAsia" w:ascii="メイリオ" w:hAnsi="メイリオ" w:eastAsia="メイリオ"/>
                <w:sz w:val="28"/>
                <w:u w:val="single" w:color="auto"/>
              </w:rPr>
              <w:t>　　　口　　　　　　円</w:t>
            </w:r>
            <w:r>
              <w:rPr>
                <w:rFonts w:hint="eastAsia" w:ascii="メイリオ" w:hAnsi="メイリオ" w:eastAsia="メイリオ"/>
                <w:sz w:val="28"/>
              </w:rPr>
              <w:t>（１口　</w:t>
            </w:r>
            <w:r>
              <w:rPr>
                <w:rFonts w:hint="eastAsia" w:ascii="メイリオ" w:hAnsi="メイリオ" w:eastAsia="メイリオ"/>
                <w:sz w:val="28"/>
              </w:rPr>
              <w:t>5,000</w:t>
            </w:r>
            <w:r>
              <w:rPr>
                <w:rFonts w:hint="eastAsia" w:ascii="メイリオ" w:hAnsi="メイリオ" w:eastAsia="メイリオ"/>
                <w:sz w:val="28"/>
              </w:rPr>
              <w:t>円）</w:t>
            </w:r>
          </w:p>
        </w:tc>
      </w:tr>
    </w:tbl>
    <w:p>
      <w:pPr>
        <w:pStyle w:val="0"/>
        <w:spacing w:line="400" w:lineRule="exact"/>
        <w:rPr>
          <w:rFonts w:hint="default" w:ascii="メイリオ" w:hAnsi="メイリオ" w:eastAsia="メイリオ"/>
          <w:b w:val="1"/>
        </w:rPr>
      </w:pPr>
      <w:r>
        <w:rPr>
          <w:rFonts w:hint="eastAsia" w:ascii="メイリオ" w:hAnsi="メイリオ" w:eastAsia="メイリオ"/>
          <w:b w:val="1"/>
        </w:rPr>
        <w:t>【口座】</w:t>
      </w:r>
    </w:p>
    <w:tbl>
      <w:tblPr>
        <w:tblStyle w:val="25"/>
        <w:tblW w:w="9639" w:type="dxa"/>
        <w:tblInd w:w="534" w:type="dxa"/>
        <w:tblLayout w:type="fixed"/>
        <w:tblLook w:firstRow="1" w:lastRow="0" w:firstColumn="1" w:lastColumn="0" w:noHBand="0" w:noVBand="1" w:val="04A0"/>
      </w:tblPr>
      <w:tblGrid>
        <w:gridCol w:w="3260"/>
        <w:gridCol w:w="850"/>
        <w:gridCol w:w="1560"/>
        <w:gridCol w:w="3969"/>
      </w:tblGrid>
      <w:tr>
        <w:trPr/>
        <w:tc>
          <w:tcPr>
            <w:tcW w:w="326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銀行名</w:t>
            </w:r>
          </w:p>
        </w:tc>
        <w:tc>
          <w:tcPr>
            <w:tcW w:w="85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種別</w:t>
            </w:r>
          </w:p>
        </w:tc>
        <w:tc>
          <w:tcPr>
            <w:tcW w:w="156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口座番号</w:t>
            </w:r>
          </w:p>
        </w:tc>
        <w:tc>
          <w:tcPr>
            <w:tcW w:w="3969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口座名義</w:t>
            </w:r>
          </w:p>
        </w:tc>
      </w:tr>
      <w:tr>
        <w:trPr/>
        <w:tc>
          <w:tcPr>
            <w:tcW w:w="326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埼玉りそな銀行</w:t>
            </w:r>
            <w:r>
              <w:rPr>
                <w:rFonts w:hint="eastAsia" w:ascii="メイリオ" w:hAnsi="メイリオ" w:eastAsia="メイリオ"/>
                <w:sz w:val="22"/>
              </w:rPr>
              <w:t xml:space="preserve"> </w:t>
            </w:r>
            <w:r>
              <w:rPr>
                <w:rFonts w:hint="eastAsia" w:ascii="メイリオ" w:hAnsi="メイリオ" w:eastAsia="メイリオ"/>
                <w:sz w:val="22"/>
              </w:rPr>
              <w:t>吉川支店</w:t>
            </w:r>
          </w:p>
        </w:tc>
        <w:tc>
          <w:tcPr>
            <w:tcW w:w="85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普通</w:t>
            </w:r>
          </w:p>
        </w:tc>
        <w:tc>
          <w:tcPr>
            <w:tcW w:w="1560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4171785</w:t>
            </w:r>
          </w:p>
        </w:tc>
        <w:tc>
          <w:tcPr>
            <w:tcW w:w="3969" w:type="dxa"/>
            <w:vAlign w:val="top"/>
          </w:tcPr>
          <w:p>
            <w:pPr>
              <w:pStyle w:val="0"/>
              <w:spacing w:line="320" w:lineRule="exact"/>
              <w:jc w:val="center"/>
              <w:rPr>
                <w:rFonts w:hint="default" w:ascii="メイリオ" w:hAnsi="メイリオ" w:eastAsia="メイリオ"/>
                <w:sz w:val="22"/>
              </w:rPr>
            </w:pPr>
            <w:r>
              <w:rPr>
                <w:rFonts w:hint="eastAsia" w:ascii="メイリオ" w:hAnsi="メイリオ" w:eastAsia="メイリオ"/>
                <w:sz w:val="22"/>
              </w:rPr>
              <w:t>吉川市民まつり運営委員会</w:t>
            </w:r>
          </w:p>
        </w:tc>
      </w:tr>
    </w:tbl>
    <w:p>
      <w:pPr>
        <w:pStyle w:val="0"/>
        <w:spacing w:line="100" w:lineRule="exact"/>
        <w:rPr>
          <w:rFonts w:hint="default" w:ascii="メイリオ" w:hAnsi="メイリオ" w:eastAsia="メイリオ"/>
          <w:b w:val="1"/>
        </w:rPr>
      </w:pPr>
    </w:p>
    <w:p>
      <w:pPr>
        <w:pStyle w:val="0"/>
        <w:spacing w:line="400" w:lineRule="exact"/>
        <w:rPr>
          <w:rFonts w:hint="default" w:ascii="メイリオ" w:hAnsi="メイリオ" w:eastAsia="メイリオ"/>
          <w:b w:val="1"/>
        </w:rPr>
      </w:pPr>
      <w:r>
        <w:rPr>
          <w:rFonts w:hint="eastAsia" w:ascii="メイリオ" w:hAnsi="メイリオ" w:eastAsia="メイリオ"/>
          <w:b w:val="1"/>
        </w:rPr>
        <w:t>【各まつり事務局　連絡先】</w:t>
      </w:r>
    </w:p>
    <w:tbl>
      <w:tblPr>
        <w:tblStyle w:val="11"/>
        <w:tblW w:w="9643" w:type="dxa"/>
        <w:tblInd w:w="5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551"/>
        <w:gridCol w:w="2126"/>
        <w:gridCol w:w="2363"/>
        <w:gridCol w:w="2603"/>
      </w:tblGrid>
      <w:tr>
        <w:trPr>
          <w:trHeight w:val="449" w:hRule="atLeast"/>
        </w:trPr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まつり名</w:t>
            </w:r>
          </w:p>
        </w:tc>
        <w:tc>
          <w:tcPr>
            <w:tcW w:w="2126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事務局</w:t>
            </w:r>
          </w:p>
        </w:tc>
        <w:tc>
          <w:tcPr>
            <w:tcW w:w="1796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電　話</w:t>
            </w:r>
          </w:p>
        </w:tc>
        <w:tc>
          <w:tcPr>
            <w:tcW w:w="2603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場所</w:t>
            </w:r>
          </w:p>
        </w:tc>
      </w:tr>
      <w:tr>
        <w:trPr>
          <w:trHeight w:val="449" w:hRule="atLeast"/>
        </w:trPr>
        <w:tc>
          <w:tcPr>
            <w:tcW w:w="2551" w:type="dxa"/>
            <w:tcBorders>
              <w:top w:val="doub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　農業まつり</w:t>
            </w:r>
          </w:p>
        </w:tc>
        <w:tc>
          <w:tcPr>
            <w:tcW w:w="2126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農政課</w:t>
            </w:r>
          </w:p>
        </w:tc>
        <w:tc>
          <w:tcPr>
            <w:tcW w:w="1796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(048)982-9482</w:t>
            </w:r>
          </w:p>
        </w:tc>
        <w:tc>
          <w:tcPr>
            <w:tcW w:w="2603" w:type="dxa"/>
            <w:vMerge w:val="restart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吉川市役所</w:t>
            </w:r>
            <w:r>
              <w:rPr>
                <w:rFonts w:hint="eastAsia" w:ascii="メイリオ" w:hAnsi="メイリオ" w:eastAsia="メイリオ"/>
              </w:rPr>
              <w:t>2</w:t>
            </w:r>
            <w:r>
              <w:rPr>
                <w:rFonts w:hint="eastAsia" w:ascii="メイリオ" w:hAnsi="メイリオ" w:eastAsia="メイリオ"/>
              </w:rPr>
              <w:t>階</w:t>
            </w:r>
          </w:p>
        </w:tc>
      </w:tr>
      <w:tr>
        <w:trPr>
          <w:trHeight w:val="449" w:hRule="atLeast"/>
        </w:trPr>
        <w:tc>
          <w:tcPr>
            <w:tcW w:w="2551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　交通安全まつり</w:t>
            </w:r>
          </w:p>
        </w:tc>
        <w:tc>
          <w:tcPr>
            <w:tcW w:w="2126" w:type="dxa"/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危機管理課</w:t>
            </w:r>
          </w:p>
        </w:tc>
        <w:tc>
          <w:tcPr>
            <w:tcW w:w="1796" w:type="dxa"/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(048)940-1072</w:t>
            </w:r>
          </w:p>
        </w:tc>
        <w:tc>
          <w:tcPr>
            <w:tcW w:w="260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</w:p>
        </w:tc>
      </w:tr>
      <w:tr>
        <w:trPr>
          <w:trHeight w:val="449" w:hRule="atLeast"/>
        </w:trPr>
        <w:tc>
          <w:tcPr>
            <w:tcW w:w="2551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　健康福祉まつり</w:t>
            </w:r>
          </w:p>
        </w:tc>
        <w:tc>
          <w:tcPr>
            <w:tcW w:w="2126" w:type="dxa"/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保育幼稚園課</w:t>
            </w:r>
          </w:p>
        </w:tc>
        <w:tc>
          <w:tcPr>
            <w:tcW w:w="1796" w:type="dxa"/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(048)982-9528</w:t>
            </w:r>
          </w:p>
        </w:tc>
        <w:tc>
          <w:tcPr>
            <w:tcW w:w="260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吉川市役所１階</w:t>
            </w:r>
          </w:p>
        </w:tc>
      </w:tr>
      <w:tr>
        <w:trPr>
          <w:trHeight w:val="737" w:hRule="atLeast"/>
        </w:trPr>
        <w:tc>
          <w:tcPr>
            <w:tcW w:w="2551" w:type="dxa"/>
            <w:vMerge w:val="restart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　商工まつり</w:t>
            </w:r>
          </w:p>
        </w:tc>
        <w:tc>
          <w:tcPr>
            <w:tcW w:w="2126" w:type="dxa"/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商工会</w:t>
            </w:r>
          </w:p>
        </w:tc>
        <w:tc>
          <w:tcPr>
            <w:tcW w:w="1796" w:type="dxa"/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(048)981-1211</w:t>
            </w:r>
          </w:p>
        </w:tc>
        <w:tc>
          <w:tcPr>
            <w:tcW w:w="260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吉川市平沼１</w:t>
            </w:r>
            <w:r>
              <w:rPr>
                <w:rFonts w:hint="eastAsia" w:ascii="メイリオ" w:hAnsi="メイリオ" w:eastAsia="メイリオ"/>
              </w:rPr>
              <w:t>-21-16</w:t>
            </w:r>
          </w:p>
        </w:tc>
      </w:tr>
      <w:tr>
        <w:trPr>
          <w:trHeight w:val="449" w:hRule="atLeast"/>
        </w:trPr>
        <w:tc>
          <w:tcPr>
            <w:tcW w:w="2551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</w:p>
        </w:tc>
        <w:tc>
          <w:tcPr>
            <w:tcW w:w="2126" w:type="dxa"/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商工課</w:t>
            </w:r>
          </w:p>
        </w:tc>
        <w:tc>
          <w:tcPr>
            <w:tcW w:w="1796" w:type="dxa"/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(048)982-9697</w:t>
            </w:r>
          </w:p>
        </w:tc>
        <w:tc>
          <w:tcPr>
            <w:tcW w:w="2603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吉川市役所</w:t>
            </w:r>
            <w:r>
              <w:rPr>
                <w:rFonts w:hint="eastAsia" w:ascii="メイリオ" w:hAnsi="メイリオ" w:eastAsia="メイリオ"/>
              </w:rPr>
              <w:t>2</w:t>
            </w:r>
            <w:r>
              <w:rPr>
                <w:rFonts w:hint="eastAsia" w:ascii="メイリオ" w:hAnsi="メイリオ" w:eastAsia="メイリオ"/>
              </w:rPr>
              <w:t>階</w:t>
            </w:r>
          </w:p>
        </w:tc>
      </w:tr>
      <w:tr>
        <w:trPr>
          <w:trHeight w:val="449" w:hRule="atLeast"/>
        </w:trPr>
        <w:tc>
          <w:tcPr>
            <w:tcW w:w="2551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　市民交流まつり</w:t>
            </w: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ind w:firstLine="234" w:firstLineChars="100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市民参加推進課</w:t>
            </w:r>
          </w:p>
        </w:tc>
        <w:tc>
          <w:tcPr>
            <w:tcW w:w="179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 w:ascii="メイリオ" w:hAnsi="メイリオ" w:eastAsia="メイリオ"/>
              </w:rPr>
            </w:pPr>
            <w:r>
              <w:rPr>
                <w:rFonts w:hint="eastAsia" w:ascii="メイリオ" w:hAnsi="メイリオ" w:eastAsia="メイリオ"/>
              </w:rPr>
              <w:t>(048)982-9685</w:t>
            </w:r>
          </w:p>
        </w:tc>
        <w:tc>
          <w:tcPr>
            <w:tcW w:w="2603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00" w:lineRule="exact"/>
              <w:rPr>
                <w:rFonts w:hint="default" w:ascii="メイリオ" w:hAnsi="メイリオ" w:eastAsia="メイリオ"/>
              </w:rPr>
            </w:pPr>
          </w:p>
        </w:tc>
      </w:tr>
    </w:tbl>
    <w:p>
      <w:pPr>
        <w:pStyle w:val="0"/>
        <w:spacing w:line="300" w:lineRule="exact"/>
        <w:jc w:val="left"/>
        <w:rPr>
          <w:rFonts w:hint="default" w:ascii="メイリオ" w:hAnsi="メイリオ" w:eastAsia="メイリオ"/>
          <w:b w:val="1"/>
          <w:u w:val="thick" w:color="auto"/>
        </w:rPr>
      </w:pPr>
      <w:r>
        <w:rPr>
          <w:rFonts w:hint="eastAsia" w:ascii="メイリオ" w:hAnsi="メイリオ" w:eastAsia="メイリオ"/>
          <w:b w:val="1"/>
        </w:rPr>
        <w:t>※</w:t>
      </w:r>
      <w:r>
        <w:rPr>
          <w:rFonts w:hint="eastAsia" w:ascii="メイリオ" w:hAnsi="メイリオ" w:eastAsia="メイリオ"/>
          <w:b w:val="1"/>
        </w:rPr>
        <w:t>1</w:t>
      </w:r>
      <w:r>
        <w:rPr>
          <w:rFonts w:hint="eastAsia" w:ascii="メイリオ" w:hAnsi="メイリオ" w:eastAsia="メイリオ"/>
          <w:b w:val="1"/>
        </w:rPr>
        <w:t>　申込期限：</w:t>
      </w:r>
      <w:r>
        <w:rPr>
          <w:rFonts w:hint="eastAsia" w:ascii="メイリオ" w:hAnsi="メイリオ" w:eastAsia="メイリオ"/>
          <w:b w:val="1"/>
          <w:u w:val="thick" w:color="auto"/>
        </w:rPr>
        <w:t>１０月１３日</w:t>
      </w:r>
      <w:r>
        <w:rPr>
          <w:rFonts w:hint="eastAsia" w:ascii="メイリオ" w:hAnsi="メイリオ" w:eastAsia="メイリオ"/>
          <w:b w:val="1"/>
          <w:u w:val="thick" w:color="auto"/>
        </w:rPr>
        <w:t>(</w:t>
      </w:r>
      <w:r>
        <w:rPr>
          <w:rFonts w:hint="eastAsia" w:ascii="メイリオ" w:hAnsi="メイリオ" w:eastAsia="メイリオ"/>
          <w:b w:val="1"/>
          <w:u w:val="thick" w:color="auto"/>
        </w:rPr>
        <w:t>火</w:t>
      </w:r>
      <w:r>
        <w:rPr>
          <w:rFonts w:hint="eastAsia" w:ascii="メイリオ" w:hAnsi="メイリオ" w:eastAsia="メイリオ"/>
          <w:b w:val="1"/>
          <w:u w:val="thick" w:color="auto"/>
        </w:rPr>
        <w:t>)</w:t>
      </w:r>
      <w:r>
        <w:rPr>
          <w:rFonts w:hint="eastAsia" w:ascii="メイリオ" w:hAnsi="メイリオ" w:eastAsia="メイリオ"/>
          <w:b w:val="1"/>
        </w:rPr>
        <w:t>まで</w:t>
      </w:r>
    </w:p>
    <w:p>
      <w:pPr>
        <w:pStyle w:val="0"/>
        <w:spacing w:line="300" w:lineRule="exact"/>
        <w:jc w:val="left"/>
        <w:rPr>
          <w:rFonts w:hint="default" w:ascii="メイリオ" w:hAnsi="メイリオ" w:eastAsia="メイリオ"/>
          <w:b w:val="1"/>
        </w:rPr>
      </w:pPr>
      <w:r>
        <w:rPr>
          <w:rFonts w:hint="eastAsia" w:ascii="メイリオ" w:hAnsi="メイリオ" w:eastAsia="メイリオ"/>
          <w:b w:val="1"/>
        </w:rPr>
        <w:t>※</w:t>
      </w:r>
      <w:r>
        <w:rPr>
          <w:rFonts w:hint="eastAsia" w:ascii="メイリオ" w:hAnsi="メイリオ" w:eastAsia="メイリオ"/>
          <w:b w:val="1"/>
        </w:rPr>
        <w:t>2</w:t>
      </w:r>
      <w:r>
        <w:rPr>
          <w:rFonts w:hint="eastAsia" w:ascii="メイリオ" w:hAnsi="メイリオ" w:eastAsia="メイリオ"/>
          <w:b w:val="1"/>
        </w:rPr>
        <w:t>　出展団体は各まつり事務局へ</w:t>
      </w:r>
    </w:p>
    <w:p>
      <w:pPr>
        <w:pStyle w:val="0"/>
        <w:spacing w:line="300" w:lineRule="exact"/>
        <w:jc w:val="left"/>
        <w:rPr>
          <w:rFonts w:hint="default" w:ascii="メイリオ" w:hAnsi="メイリオ" w:eastAsia="メイリオ"/>
        </w:rPr>
      </w:pPr>
      <w:r>
        <w:rPr>
          <w:rFonts w:hint="eastAsia" w:ascii="メイリオ" w:hAnsi="メイリオ" w:eastAsia="メイリオ"/>
          <w:b w:val="1"/>
        </w:rPr>
        <w:t>※</w:t>
      </w:r>
      <w:r>
        <w:rPr>
          <w:rFonts w:hint="eastAsia" w:ascii="メイリオ" w:hAnsi="メイリオ" w:eastAsia="メイリオ"/>
          <w:b w:val="1"/>
        </w:rPr>
        <w:t>3</w:t>
      </w:r>
      <w:r>
        <w:rPr>
          <w:rFonts w:hint="eastAsia" w:ascii="メイリオ" w:hAnsi="メイリオ" w:eastAsia="メイリオ"/>
          <w:b w:val="1"/>
        </w:rPr>
        <w:t>　ＦＡＸの場合は</w:t>
      </w:r>
      <w:r>
        <w:rPr>
          <w:rFonts w:hint="eastAsia" w:ascii="メイリオ" w:hAnsi="メイリオ" w:eastAsia="メイリオ"/>
          <w:b w:val="1"/>
          <w:u w:val="single" w:color="auto"/>
        </w:rPr>
        <w:t>048-981-5392</w:t>
      </w:r>
      <w:r>
        <w:rPr>
          <w:rFonts w:hint="eastAsia" w:ascii="メイリオ" w:hAnsi="メイリオ" w:eastAsia="メイリオ"/>
          <w:b w:val="1"/>
          <w:u w:val="single" w:color="auto"/>
        </w:rPr>
        <w:t>（市代表番号）</w:t>
      </w:r>
      <w:r>
        <w:rPr>
          <w:rFonts w:hint="eastAsia" w:ascii="メイリオ" w:hAnsi="メイリオ" w:eastAsia="メイリオ"/>
          <w:b w:val="1"/>
        </w:rPr>
        <w:t>へ</w:t>
      </w:r>
    </w:p>
    <w:sectPr>
      <w:pgSz w:w="11906" w:h="16838"/>
      <w:pgMar w:top="567" w:right="567" w:bottom="567" w:left="851" w:header="851" w:footer="992" w:gutter="0"/>
      <w:cols w:space="720"/>
      <w:textDirection w:val="lrTb"/>
      <w:docGrid w:type="linesAndChars" w:linePitch="485" w:charSpace="488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Vrinda">
    <w:panose1 w:val="00000000000000000000"/>
    <w:charset w:val="00"/>
    <w:family w:val="swiss"/>
    <w:pitch w:val="fixed"/>
    <w:sig w:usb0="00000000" w:usb1="00000000" w:usb2="00000000" w:usb3="00000000" w:csb0="01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Meiryo UI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Date"/>
    <w:basedOn w:val="0"/>
    <w:next w:val="0"/>
    <w:link w:val="16"/>
    <w:uiPriority w:val="0"/>
  </w:style>
  <w:style w:type="character" w:styleId="16" w:customStyle="1">
    <w:name w:val="日付 (文字)"/>
    <w:basedOn w:val="10"/>
    <w:next w:val="16"/>
    <w:link w:val="15"/>
    <w:uiPriority w:val="0"/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paragraph" w:styleId="21">
    <w:name w:val="Balloon Text"/>
    <w:basedOn w:val="0"/>
    <w:next w:val="21"/>
    <w:link w:val="22"/>
    <w:uiPriority w:val="0"/>
    <w:semiHidden/>
    <w:rPr>
      <w:rFonts w:asciiTheme="majorHAnsi" w:hAnsiTheme="majorHAnsi" w:eastAsiaTheme="majorEastAsia"/>
      <w:sz w:val="18"/>
    </w:rPr>
  </w:style>
  <w:style w:type="character" w:styleId="22" w:customStyle="1">
    <w:name w:val="吹き出し (文字)"/>
    <w:basedOn w:val="10"/>
    <w:next w:val="22"/>
    <w:link w:val="21"/>
    <w:uiPriority w:val="0"/>
    <w:rPr>
      <w:rFonts w:asciiTheme="majorHAnsi" w:hAnsiTheme="majorHAnsi" w:eastAsiaTheme="majorEastAsia"/>
      <w:sz w:val="18"/>
    </w:rPr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  <w:style w:type="table" w:styleId="25">
    <w:name w:val="Table Grid"/>
    <w:basedOn w:val="11"/>
    <w:next w:val="25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63</TotalTime>
  <Pages>2</Pages>
  <Words>24</Words>
  <Characters>1159</Characters>
  <Application>JUST Note</Application>
  <Lines>293</Lines>
  <Paragraphs>95</Paragraphs>
  <CharactersWithSpaces>1288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2026-06-16T04:42:03Z</cp:lastPrinted>
  <dcterms:created xsi:type="dcterms:W3CDTF">2018-05-02T04:16:00Z</dcterms:created>
  <dcterms:modified xsi:type="dcterms:W3CDTF">2026-06-16T04:44:37Z</dcterms:modified>
  <cp:revision>32</cp:revision>
</cp:coreProperties>
</file>