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Theme="minorEastAsia" w:hAnsiTheme="minorEastAsia"/>
          <w:sz w:val="22"/>
        </w:rPr>
      </w:pPr>
    </w:p>
    <w:p>
      <w:pPr>
        <w:pStyle w:val="0"/>
        <w:jc w:val="center"/>
        <w:rPr>
          <w:rFonts w:hint="default"/>
          <w:sz w:val="36"/>
        </w:rPr>
      </w:pPr>
      <w:r>
        <w:rPr>
          <w:rFonts w:hint="eastAsia"/>
          <w:sz w:val="36"/>
        </w:rPr>
        <w:t>見　積　書</w:t>
      </w:r>
    </w:p>
    <w:p>
      <w:pPr>
        <w:pStyle w:val="0"/>
        <w:jc w:val="center"/>
        <w:rPr>
          <w:rFonts w:hint="default"/>
          <w:sz w:val="24"/>
        </w:rPr>
      </w:pPr>
    </w:p>
    <w:p>
      <w:pPr>
        <w:pStyle w:val="0"/>
        <w:jc w:val="righ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令和　　</w:t>
      </w:r>
      <w:bookmarkStart w:id="0" w:name="_GoBack"/>
      <w:bookmarkEnd w:id="0"/>
      <w:r>
        <w:rPr>
          <w:rFonts w:hint="default" w:asciiTheme="minorEastAsia" w:hAnsiTheme="minorEastAsia"/>
          <w:sz w:val="24"/>
        </w:rPr>
        <w:t>年　</w:t>
      </w:r>
      <w:r>
        <w:rPr>
          <w:rFonts w:hint="eastAsia" w:asciiTheme="minorEastAsia" w:hAnsiTheme="minorEastAsia"/>
          <w:sz w:val="24"/>
        </w:rPr>
        <w:t>　</w:t>
      </w:r>
      <w:r>
        <w:rPr>
          <w:rFonts w:hint="default" w:asciiTheme="minorEastAsia" w:hAnsiTheme="minorEastAsia"/>
          <w:sz w:val="24"/>
        </w:rPr>
        <w:t>月　　日</w:t>
      </w:r>
    </w:p>
    <w:p>
      <w:pPr>
        <w:pStyle w:val="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ind w:firstLine="240" w:firstLineChars="10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吉　川　市　長　</w:t>
      </w:r>
    </w:p>
    <w:p>
      <w:pPr>
        <w:pStyle w:val="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wordWrap w:val="0"/>
        <w:jc w:val="righ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所</w:t>
      </w:r>
      <w:r>
        <w:rPr>
          <w:rFonts w:hint="eastAsia" w:asciiTheme="minorEastAsia" w:hAnsiTheme="minorEastAsia"/>
          <w:sz w:val="24"/>
        </w:rPr>
        <w:t xml:space="preserve"> </w:t>
      </w:r>
      <w:r>
        <w:rPr>
          <w:rFonts w:hint="eastAsia" w:asciiTheme="minorEastAsia" w:hAnsiTheme="minorEastAsia"/>
          <w:sz w:val="24"/>
        </w:rPr>
        <w:t>在</w:t>
      </w:r>
      <w:r>
        <w:rPr>
          <w:rFonts w:hint="eastAsia" w:asciiTheme="minorEastAsia" w:hAnsiTheme="minorEastAsia"/>
          <w:sz w:val="24"/>
        </w:rPr>
        <w:t xml:space="preserve"> </w:t>
      </w:r>
      <w:r>
        <w:rPr>
          <w:rFonts w:hint="eastAsia" w:asciiTheme="minorEastAsia" w:hAnsiTheme="minorEastAsia"/>
          <w:sz w:val="24"/>
        </w:rPr>
        <w:t>地　</w:t>
      </w:r>
      <w:r>
        <w:rPr>
          <w:rFonts w:hint="default" w:asciiTheme="minorEastAsia" w:hAnsiTheme="minorEastAsia"/>
          <w:sz w:val="24"/>
        </w:rPr>
        <w:t>　　　　　　　　　　　　　　</w:t>
      </w:r>
    </w:p>
    <w:p>
      <w:pPr>
        <w:pStyle w:val="0"/>
        <w:wordWrap w:val="0"/>
        <w:jc w:val="righ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名　</w:t>
      </w:r>
      <w:r>
        <w:rPr>
          <w:rFonts w:hint="default" w:asciiTheme="minorEastAsia" w:hAnsiTheme="minorEastAsia"/>
          <w:sz w:val="24"/>
        </w:rPr>
        <w:t>　</w:t>
      </w:r>
      <w:r>
        <w:rPr>
          <w:rFonts w:hint="eastAsia" w:asciiTheme="minorEastAsia" w:hAnsiTheme="minorEastAsia"/>
          <w:sz w:val="24"/>
        </w:rPr>
        <w:t>称　</w:t>
      </w:r>
      <w:r>
        <w:rPr>
          <w:rFonts w:hint="default" w:asciiTheme="minorEastAsia" w:hAnsiTheme="minorEastAsia"/>
          <w:sz w:val="24"/>
        </w:rPr>
        <w:t>　　　　　　　　　　　　　　</w:t>
      </w:r>
    </w:p>
    <w:p>
      <w:pPr>
        <w:pStyle w:val="0"/>
        <w:wordWrap w:val="0"/>
        <w:jc w:val="righ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代表者名　</w:t>
      </w:r>
      <w:r>
        <w:rPr>
          <w:rFonts w:hint="default" w:asciiTheme="minorEastAsia" w:hAnsiTheme="minorEastAsia"/>
          <w:sz w:val="24"/>
        </w:rPr>
        <w:t>　</w:t>
      </w:r>
      <w:r>
        <w:rPr>
          <w:rFonts w:hint="eastAsia" w:asciiTheme="minorEastAsia" w:hAnsiTheme="minorEastAsia"/>
          <w:sz w:val="24"/>
        </w:rPr>
        <w:t>　</w:t>
      </w:r>
      <w:r>
        <w:rPr>
          <w:rFonts w:hint="default" w:asciiTheme="minorEastAsia" w:hAnsiTheme="minorEastAsia"/>
          <w:sz w:val="24"/>
        </w:rPr>
        <w:t>　　　　　　　　　</w:t>
      </w:r>
      <w:r>
        <w:rPr>
          <w:rFonts w:hint="eastAsia" w:asciiTheme="minorEastAsia" w:hAnsiTheme="minorEastAsia"/>
          <w:sz w:val="24"/>
        </w:rPr>
        <w:t>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Theme="minorEastAsia" w:hAnsiTheme="minorEastAsia"/>
          <w:sz w:val="24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Theme="minorEastAsia" w:hAnsiTheme="minorEastAsia" w:eastAsiaTheme="minorEastAsia"/>
          <w:position w:val="2"/>
          <w:sz w:val="16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　吉川市広告付き行政情報モニター等設置事業に</w:t>
      </w:r>
      <w:r>
        <w:rPr>
          <w:rFonts w:hint="default" w:asciiTheme="minorEastAsia" w:hAnsiTheme="minorEastAsia"/>
          <w:color w:val="000000" w:themeColor="text1"/>
          <w:sz w:val="24"/>
        </w:rPr>
        <w:t>係る</w:t>
      </w:r>
      <w:r>
        <w:rPr>
          <w:rFonts w:hint="eastAsia" w:asciiTheme="minorEastAsia" w:hAnsiTheme="minorEastAsia"/>
          <w:color w:val="000000" w:themeColor="text1"/>
          <w:sz w:val="24"/>
        </w:rPr>
        <w:t>納入広告料</w:t>
      </w:r>
      <w:r>
        <w:rPr>
          <w:rFonts w:hint="default" w:asciiTheme="minorEastAsia" w:hAnsiTheme="minorEastAsia"/>
          <w:color w:val="000000" w:themeColor="text1"/>
          <w:sz w:val="24"/>
        </w:rPr>
        <w:t>について、次のと</w:t>
      </w:r>
      <w:r>
        <w:rPr>
          <w:rFonts w:hint="default" w:asciiTheme="minorEastAsia" w:hAnsiTheme="minorEastAsia"/>
          <w:sz w:val="24"/>
        </w:rPr>
        <w:t>おり見積もりいたします。</w:t>
      </w:r>
    </w:p>
    <w:p>
      <w:pPr>
        <w:pStyle w:val="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【年間】（ただし、消費税及び地方消費税を含む）</w:t>
      </w:r>
    </w:p>
    <w:tbl>
      <w:tblPr>
        <w:tblStyle w:val="11"/>
        <w:tblpPr w:leftFromText="142" w:rightFromText="142" w:topFromText="0" w:bottomFromText="0" w:vertAnchor="text" w:horzAnchor="text" w:tblpX="763" w:tblpY="191"/>
        <w:tblOverlap w:val="never"/>
        <w:tblW w:w="74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0" w:noVBand="0" w:val="0000"/>
      </w:tblPr>
      <w:tblGrid>
        <w:gridCol w:w="680"/>
        <w:gridCol w:w="681"/>
        <w:gridCol w:w="681"/>
        <w:gridCol w:w="680"/>
        <w:gridCol w:w="681"/>
        <w:gridCol w:w="681"/>
        <w:gridCol w:w="681"/>
        <w:gridCol w:w="680"/>
        <w:gridCol w:w="681"/>
        <w:gridCol w:w="681"/>
        <w:gridCol w:w="681"/>
      </w:tblGrid>
      <w:tr>
        <w:trPr>
          <w:trHeight w:val="1598" w:hRule="atLeast"/>
        </w:trPr>
        <w:tc>
          <w:tcPr>
            <w:tcW w:w="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百</w:t>
            </w:r>
          </w:p>
        </w:tc>
        <w:tc>
          <w:tcPr>
            <w:tcW w:w="68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十</w:t>
            </w:r>
          </w:p>
        </w:tc>
        <w:tc>
          <w:tcPr>
            <w:tcW w:w="68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億</w:t>
            </w:r>
          </w:p>
        </w:tc>
        <w:tc>
          <w:tcPr>
            <w:tcW w:w="680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千</w:t>
            </w:r>
          </w:p>
        </w:tc>
        <w:tc>
          <w:tcPr>
            <w:tcW w:w="68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百</w:t>
            </w:r>
          </w:p>
        </w:tc>
        <w:tc>
          <w:tcPr>
            <w:tcW w:w="68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十</w:t>
            </w:r>
          </w:p>
        </w:tc>
        <w:tc>
          <w:tcPr>
            <w:tcW w:w="68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万</w:t>
            </w:r>
          </w:p>
        </w:tc>
        <w:tc>
          <w:tcPr>
            <w:tcW w:w="680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千</w:t>
            </w:r>
          </w:p>
        </w:tc>
        <w:tc>
          <w:tcPr>
            <w:tcW w:w="6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百</w:t>
            </w:r>
          </w:p>
        </w:tc>
        <w:tc>
          <w:tcPr>
            <w:tcW w:w="68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十</w:t>
            </w:r>
          </w:p>
        </w:tc>
        <w:tc>
          <w:tcPr>
            <w:tcW w:w="68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</w:tbl>
    <w:p>
      <w:pPr>
        <w:pStyle w:val="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ind w:leftChars="0" w:firstLine="180" w:firstLineChars="75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ind w:leftChars="0" w:firstLine="180" w:firstLineChars="75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ind w:leftChars="0" w:firstLine="180" w:firstLineChars="75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ind w:leftChars="0" w:firstLine="180" w:firstLineChars="75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ind w:leftChars="0" w:firstLine="180" w:firstLineChars="75"/>
        <w:jc w:val="right"/>
        <w:rPr>
          <w:rFonts w:hint="default" w:asciiTheme="minorEastAsia" w:hAnsiTheme="minorEastAsia"/>
          <w:sz w:val="24"/>
        </w:rPr>
      </w:pPr>
    </w:p>
    <w:p>
      <w:pPr>
        <w:pStyle w:val="0"/>
        <w:ind w:leftChars="0" w:firstLine="180" w:firstLineChars="75"/>
        <w:jc w:val="right"/>
        <w:rPr>
          <w:rFonts w:hint="default" w:asciiTheme="minorEastAsia" w:hAnsiTheme="minorEastAsia"/>
          <w:sz w:val="24"/>
        </w:rPr>
      </w:pPr>
    </w:p>
    <w:p>
      <w:pPr>
        <w:pStyle w:val="0"/>
        <w:ind w:leftChars="0" w:firstLine="180" w:firstLineChars="75"/>
        <w:jc w:val="right"/>
        <w:rPr>
          <w:rFonts w:hint="default" w:asciiTheme="minorEastAsia" w:hAnsiTheme="minorEastAsia"/>
          <w:sz w:val="24"/>
        </w:rPr>
      </w:pPr>
    </w:p>
    <w:p>
      <w:pPr>
        <w:pStyle w:val="0"/>
        <w:ind w:left="0" w:leftChars="0" w:hanging="240" w:hangingChars="100"/>
        <w:jc w:val="left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※モニターによる広告放映による広告料のみの年間金額を記載し、その他の提案による広告料はこの見積額に含まないこととする。</w:t>
      </w:r>
    </w:p>
    <w:p>
      <w:pPr>
        <w:pStyle w:val="0"/>
        <w:ind w:leftChars="0" w:hanging="180" w:hangingChars="75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※吉川市行政財産の使用料に関する条例（昭和５７年条例第１０号）に基づく使用</w:t>
      </w:r>
      <w:r>
        <w:rPr>
          <w:rFonts w:hint="eastAsia" w:asciiTheme="minorEastAsia" w:hAnsiTheme="minorEastAsia"/>
          <w:sz w:val="24"/>
        </w:rPr>
        <w:t>料及び電気料は別途計算の上、市に納入する。</w:t>
      </w:r>
    </w:p>
    <w:p>
      <w:pPr>
        <w:pStyle w:val="0"/>
        <w:ind w:leftChars="0" w:firstLine="0" w:firstLineChars="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jc w:val="left"/>
        <w:rPr>
          <w:rFonts w:hint="default" w:asciiTheme="minorEastAsia" w:hAnsiTheme="minorEastAsia"/>
          <w:sz w:val="22"/>
        </w:rPr>
      </w:pPr>
    </w:p>
    <w:sectPr>
      <w:headerReference r:id="rId5" w:type="default"/>
      <w:pgSz w:w="11906" w:h="16838"/>
      <w:pgMar w:top="1985" w:right="1417" w:bottom="1701" w:left="141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  <w:r>
      <w:rPr>
        <w:rFonts w:hint="eastAsia" w:ascii="ＭＳ 明朝" w:hAnsi="ＭＳ 明朝" w:eastAsia="ＭＳ 明朝"/>
        <w:color w:val="000000"/>
        <w:sz w:val="24"/>
      </w:rPr>
      <w:t>様式第</w:t>
    </w:r>
    <w:r>
      <w:rPr>
        <w:rFonts w:hint="eastAsia" w:ascii="ＭＳ 明朝" w:hAnsi="ＭＳ 明朝" w:eastAsia="ＭＳ 明朝"/>
        <w:color w:val="000000" w:themeColor="text1"/>
        <w:sz w:val="24"/>
      </w:rPr>
      <w:t>４</w:t>
    </w:r>
    <w:r>
      <w:rPr>
        <w:rFonts w:hint="eastAsia" w:ascii="ＭＳ 明朝" w:hAnsi="ＭＳ 明朝" w:eastAsia="ＭＳ 明朝"/>
        <w:color w:val="000000"/>
        <w:sz w:val="24"/>
      </w:rPr>
      <w:t>号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2" w:customStyle="1">
    <w:name w:val="表（シンプル 1）"/>
    <w:basedOn w:val="11"/>
    <w:next w:val="22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142</TotalTime>
  <Pages>1</Pages>
  <Words>0</Words>
  <Characters>221</Characters>
  <Application>JUST Note</Application>
  <Lines>42</Lines>
  <Paragraphs>21</Paragraphs>
  <CharactersWithSpaces>282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2026-11-04T23:32:42Z</cp:lastPrinted>
  <dcterms:modified xsi:type="dcterms:W3CDTF">2026-11-05T09:06:27Z</dcterms:modified>
  <cp:revision>1</cp:revision>
</cp:coreProperties>
</file>